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477C" w14:textId="77777777" w:rsidR="00D81D50" w:rsidRDefault="00F95F45">
      <w:pPr>
        <w:pStyle w:val="BodyText"/>
        <w:ind w:left="142"/>
        <w:rPr>
          <w:rFonts w:ascii="Times New Roman"/>
          <w:sz w:val="20"/>
        </w:rPr>
      </w:pPr>
      <w:r>
        <w:rPr>
          <w:rFonts w:ascii="Times New Roman"/>
          <w:noProof/>
          <w:sz w:val="20"/>
        </w:rPr>
        <w:drawing>
          <wp:inline distT="0" distB="0" distL="0" distR="0" wp14:anchorId="1F86B15B" wp14:editId="0D4EA257">
            <wp:extent cx="5954576" cy="12882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954576" cy="1288256"/>
                    </a:xfrm>
                    <a:prstGeom prst="rect">
                      <a:avLst/>
                    </a:prstGeom>
                  </pic:spPr>
                </pic:pic>
              </a:graphicData>
            </a:graphic>
          </wp:inline>
        </w:drawing>
      </w:r>
    </w:p>
    <w:p w14:paraId="39A65144" w14:textId="08885765" w:rsidR="0065081E" w:rsidRDefault="0065081E">
      <w:pPr>
        <w:pStyle w:val="BodyText"/>
        <w:spacing w:before="4"/>
        <w:rPr>
          <w:rFonts w:ascii="Times New Roman"/>
          <w:sz w:val="23"/>
        </w:rPr>
      </w:pPr>
    </w:p>
    <w:p w14:paraId="718D67B9" w14:textId="393B8FE4" w:rsidR="004616CA" w:rsidRDefault="004616CA">
      <w:pPr>
        <w:pStyle w:val="BodyText"/>
        <w:spacing w:before="4"/>
        <w:rPr>
          <w:rFonts w:ascii="Times New Roman"/>
          <w:sz w:val="23"/>
        </w:rPr>
      </w:pPr>
    </w:p>
    <w:p w14:paraId="060E21FC" w14:textId="77777777" w:rsidR="000F025C" w:rsidRPr="000F025C" w:rsidRDefault="000F025C" w:rsidP="000F025C">
      <w:pPr>
        <w:widowControl/>
        <w:autoSpaceDE/>
        <w:autoSpaceDN/>
        <w:spacing w:after="160" w:line="259" w:lineRule="auto"/>
        <w:jc w:val="center"/>
        <w:rPr>
          <w:rFonts w:ascii="Times New Roman" w:eastAsia="Times New Roman" w:hAnsi="Times New Roman" w:cs="Times New Roman"/>
          <w:b/>
          <w:bCs/>
        </w:rPr>
      </w:pPr>
      <w:r w:rsidRPr="000F025C">
        <w:rPr>
          <w:rFonts w:ascii="Times New Roman" w:eastAsia="Times New Roman" w:hAnsi="Times New Roman" w:cs="Times New Roman"/>
          <w:b/>
          <w:bCs/>
        </w:rPr>
        <w:t>The Renaissance Charter School 2</w:t>
      </w:r>
    </w:p>
    <w:p w14:paraId="673A71EC" w14:textId="77777777" w:rsidR="000F025C" w:rsidRPr="000F025C" w:rsidRDefault="000F025C" w:rsidP="000F025C">
      <w:pPr>
        <w:widowControl/>
        <w:autoSpaceDE/>
        <w:autoSpaceDN/>
        <w:spacing w:after="160" w:line="259" w:lineRule="auto"/>
        <w:jc w:val="center"/>
        <w:rPr>
          <w:rFonts w:ascii="Times New Roman" w:eastAsia="Times New Roman" w:hAnsi="Times New Roman" w:cs="Times New Roman"/>
          <w:b/>
          <w:bCs/>
        </w:rPr>
      </w:pPr>
      <w:r w:rsidRPr="000F025C">
        <w:rPr>
          <w:rFonts w:ascii="Times New Roman" w:eastAsia="Times New Roman" w:hAnsi="Times New Roman" w:cs="Times New Roman"/>
          <w:b/>
          <w:bCs/>
        </w:rPr>
        <w:t>Freedom of Information Law – Subject Matter List</w:t>
      </w:r>
    </w:p>
    <w:p w14:paraId="48315F79" w14:textId="77777777" w:rsidR="000F025C" w:rsidRPr="000F025C" w:rsidRDefault="000F025C" w:rsidP="000F025C">
      <w:pPr>
        <w:widowControl/>
        <w:autoSpaceDE/>
        <w:autoSpaceDN/>
        <w:spacing w:after="160" w:line="259" w:lineRule="auto"/>
        <w:jc w:val="center"/>
        <w:rPr>
          <w:rFonts w:ascii="Times New Roman" w:eastAsia="Times New Roman" w:hAnsi="Times New Roman" w:cs="Times New Roman"/>
        </w:rPr>
      </w:pPr>
      <w:r w:rsidRPr="000F025C">
        <w:rPr>
          <w:rFonts w:ascii="Times New Roman" w:eastAsia="Times New Roman" w:hAnsi="Times New Roman" w:cs="Times New Roman"/>
        </w:rPr>
        <w:t xml:space="preserve">Last Updated: </w:t>
      </w:r>
      <w:r w:rsidRPr="000F025C">
        <w:rPr>
          <w:rFonts w:ascii="Times New Roman" w:eastAsia="Times New Roman" w:hAnsi="Times New Roman" w:cs="Times New Roman"/>
          <w:highlight w:val="yellow"/>
        </w:rPr>
        <w:t>January 10, 2022</w:t>
      </w:r>
    </w:p>
    <w:p w14:paraId="29287EA6" w14:textId="77777777" w:rsidR="000F025C" w:rsidRPr="000F025C" w:rsidRDefault="000F025C" w:rsidP="000F025C">
      <w:pPr>
        <w:widowControl/>
        <w:autoSpaceDE/>
        <w:autoSpaceDN/>
        <w:spacing w:after="160" w:line="259" w:lineRule="auto"/>
        <w:jc w:val="both"/>
        <w:rPr>
          <w:rFonts w:ascii="Times New Roman" w:eastAsia="Times New Roman" w:hAnsi="Times New Roman" w:cs="Times New Roman"/>
        </w:rPr>
      </w:pPr>
      <w:r w:rsidRPr="000F025C">
        <w:rPr>
          <w:rFonts w:ascii="Times New Roman" w:eastAsia="Times New Roman" w:hAnsi="Times New Roman" w:cs="Times New Roman"/>
        </w:rPr>
        <w:t xml:space="preserve">The Renaissance Charter School 2 (the “Corporation”) maintains the following list, by subject matter and/or category, of all records maintained by the Corporation. Not all records of the Corporation are publicly available under the Freedom of Information Law (“FOIL”). In accordance with FOIL, certain of the Corporation’s records or portions thereof are exempt from disclosure. </w:t>
      </w:r>
    </w:p>
    <w:p w14:paraId="118F6A0B" w14:textId="77777777" w:rsidR="000F025C" w:rsidRPr="000F025C" w:rsidRDefault="000F025C" w:rsidP="000F025C">
      <w:pPr>
        <w:widowControl/>
        <w:autoSpaceDE/>
        <w:autoSpaceDN/>
        <w:spacing w:after="160" w:line="259" w:lineRule="auto"/>
        <w:rPr>
          <w:rFonts w:ascii="Times New Roman" w:eastAsia="Times New Roman" w:hAnsi="Times New Roman" w:cs="Times New Roman"/>
        </w:rPr>
      </w:pPr>
      <w:r w:rsidRPr="000F025C">
        <w:rPr>
          <w:rFonts w:ascii="Times New Roman" w:eastAsia="Times New Roman" w:hAnsi="Times New Roman" w:cs="Times New Roman"/>
          <w:u w:val="single"/>
        </w:rPr>
        <w:t>Board of Trustees Records</w:t>
      </w:r>
      <w:r w:rsidRPr="000F025C">
        <w:rPr>
          <w:rFonts w:ascii="Times New Roman" w:eastAsia="Times New Roman" w:hAnsi="Times New Roman" w:cs="Times New Roman"/>
          <w:u w:val="single"/>
        </w:rPr>
        <w:br/>
      </w:r>
      <w:r w:rsidRPr="000F025C">
        <w:rPr>
          <w:rFonts w:ascii="Times New Roman" w:eastAsia="Times New Roman" w:hAnsi="Times New Roman" w:cs="Times New Roman"/>
        </w:rPr>
        <w:t>Agendas</w:t>
      </w:r>
      <w:r w:rsidRPr="000F025C">
        <w:rPr>
          <w:rFonts w:ascii="Times New Roman" w:eastAsia="Times New Roman" w:hAnsi="Times New Roman" w:cs="Times New Roman"/>
        </w:rPr>
        <w:br/>
        <w:t>Minutes of Board and Committee meetings</w:t>
      </w:r>
      <w:r w:rsidRPr="000F025C">
        <w:rPr>
          <w:rFonts w:ascii="Times New Roman" w:eastAsia="Times New Roman" w:hAnsi="Times New Roman" w:cs="Times New Roman"/>
        </w:rPr>
        <w:br/>
        <w:t>Bylaws</w:t>
      </w:r>
      <w:r w:rsidRPr="000F025C">
        <w:rPr>
          <w:rFonts w:ascii="Times New Roman" w:eastAsia="Times New Roman" w:hAnsi="Times New Roman" w:cs="Times New Roman"/>
        </w:rPr>
        <w:br/>
        <w:t>Board Policies</w:t>
      </w:r>
    </w:p>
    <w:p w14:paraId="45E3E344" w14:textId="77777777" w:rsidR="000F025C" w:rsidRPr="000F025C" w:rsidRDefault="000F025C" w:rsidP="000F025C">
      <w:pPr>
        <w:widowControl/>
        <w:autoSpaceDE/>
        <w:autoSpaceDN/>
        <w:spacing w:after="160" w:line="259" w:lineRule="auto"/>
        <w:rPr>
          <w:rFonts w:ascii="Times New Roman" w:eastAsia="Times New Roman" w:hAnsi="Times New Roman" w:cs="Times New Roman"/>
        </w:rPr>
      </w:pPr>
      <w:r w:rsidRPr="000F025C">
        <w:rPr>
          <w:rFonts w:ascii="Times New Roman" w:eastAsia="Times New Roman" w:hAnsi="Times New Roman" w:cs="Times New Roman"/>
          <w:u w:val="single"/>
        </w:rPr>
        <w:t>Charter Records</w:t>
      </w:r>
      <w:r w:rsidRPr="000F025C">
        <w:rPr>
          <w:rFonts w:ascii="Times New Roman" w:eastAsia="Times New Roman" w:hAnsi="Times New Roman" w:cs="Times New Roman"/>
          <w:u w:val="single"/>
        </w:rPr>
        <w:br/>
      </w:r>
      <w:r w:rsidRPr="000F025C">
        <w:rPr>
          <w:rFonts w:ascii="Times New Roman" w:eastAsia="Times New Roman" w:hAnsi="Times New Roman" w:cs="Times New Roman"/>
        </w:rPr>
        <w:t>Provisional Charters</w:t>
      </w:r>
      <w:r w:rsidRPr="000F025C">
        <w:rPr>
          <w:rFonts w:ascii="Times New Roman" w:eastAsia="Times New Roman" w:hAnsi="Times New Roman" w:cs="Times New Roman"/>
        </w:rPr>
        <w:br/>
        <w:t>Charter Agreements</w:t>
      </w:r>
      <w:r w:rsidRPr="000F025C">
        <w:rPr>
          <w:rFonts w:ascii="Times New Roman" w:eastAsia="Times New Roman" w:hAnsi="Times New Roman" w:cs="Times New Roman"/>
        </w:rPr>
        <w:br/>
        <w:t>Charter Revisions</w:t>
      </w:r>
      <w:r w:rsidRPr="000F025C">
        <w:rPr>
          <w:rFonts w:ascii="Times New Roman" w:eastAsia="Times New Roman" w:hAnsi="Times New Roman" w:cs="Times New Roman"/>
        </w:rPr>
        <w:br/>
        <w:t>District Correspondence</w:t>
      </w:r>
      <w:r w:rsidRPr="000F025C">
        <w:rPr>
          <w:rFonts w:ascii="Times New Roman" w:eastAsia="Times New Roman" w:hAnsi="Times New Roman" w:cs="Times New Roman"/>
        </w:rPr>
        <w:br/>
        <w:t>SED Correspondence</w:t>
      </w:r>
      <w:r w:rsidRPr="000F025C">
        <w:rPr>
          <w:rFonts w:ascii="Times New Roman" w:eastAsia="Times New Roman" w:hAnsi="Times New Roman" w:cs="Times New Roman"/>
        </w:rPr>
        <w:br/>
        <w:t>Annual Reports Submitted to the Charter School Authorizer (CSO)</w:t>
      </w:r>
      <w:r w:rsidRPr="000F025C">
        <w:rPr>
          <w:rFonts w:ascii="Times New Roman" w:eastAsia="Times New Roman" w:hAnsi="Times New Roman" w:cs="Times New Roman"/>
        </w:rPr>
        <w:br/>
        <w:t>Site-visit Reports from CSO</w:t>
      </w:r>
    </w:p>
    <w:p w14:paraId="5292752E" w14:textId="77777777" w:rsidR="000F025C" w:rsidRPr="000F025C" w:rsidRDefault="000F025C" w:rsidP="000F025C">
      <w:pPr>
        <w:widowControl/>
        <w:autoSpaceDE/>
        <w:autoSpaceDN/>
        <w:spacing w:after="160" w:line="259" w:lineRule="auto"/>
        <w:rPr>
          <w:rFonts w:ascii="Times New Roman" w:eastAsia="Times New Roman" w:hAnsi="Times New Roman" w:cs="Times New Roman"/>
        </w:rPr>
      </w:pPr>
      <w:r w:rsidRPr="000F025C">
        <w:rPr>
          <w:rFonts w:ascii="Times New Roman" w:eastAsia="Times New Roman" w:hAnsi="Times New Roman" w:cs="Times New Roman"/>
          <w:u w:val="single"/>
        </w:rPr>
        <w:t>Administrative Records</w:t>
      </w:r>
      <w:r w:rsidRPr="000F025C">
        <w:rPr>
          <w:rFonts w:ascii="Times New Roman" w:eastAsia="Times New Roman" w:hAnsi="Times New Roman" w:cs="Times New Roman"/>
          <w:u w:val="single"/>
        </w:rPr>
        <w:br/>
      </w:r>
      <w:r w:rsidRPr="000F025C">
        <w:rPr>
          <w:rFonts w:ascii="Times New Roman" w:eastAsia="Times New Roman" w:hAnsi="Times New Roman" w:cs="Times New Roman"/>
        </w:rPr>
        <w:t>Grants and Contracts</w:t>
      </w:r>
      <w:r w:rsidRPr="000F025C">
        <w:rPr>
          <w:rFonts w:ascii="Times New Roman" w:eastAsia="Times New Roman" w:hAnsi="Times New Roman" w:cs="Times New Roman"/>
        </w:rPr>
        <w:br/>
        <w:t>Fixed Asset Inventory List</w:t>
      </w:r>
      <w:r w:rsidRPr="000F025C">
        <w:rPr>
          <w:rFonts w:ascii="Times New Roman" w:eastAsia="Times New Roman" w:hAnsi="Times New Roman" w:cs="Times New Roman"/>
        </w:rPr>
        <w:br/>
        <w:t>Leases and Other Property Documentation</w:t>
      </w:r>
      <w:r w:rsidRPr="000F025C">
        <w:rPr>
          <w:rFonts w:ascii="Times New Roman" w:eastAsia="Times New Roman" w:hAnsi="Times New Roman" w:cs="Times New Roman"/>
        </w:rPr>
        <w:br/>
        <w:t xml:space="preserve">Fundraising Records </w:t>
      </w:r>
      <w:r w:rsidRPr="000F025C">
        <w:rPr>
          <w:rFonts w:ascii="Times New Roman" w:eastAsia="Times New Roman" w:hAnsi="Times New Roman" w:cs="Times New Roman"/>
        </w:rPr>
        <w:br/>
        <w:t>Food Service Records</w:t>
      </w:r>
    </w:p>
    <w:p w14:paraId="57A63881" w14:textId="77777777" w:rsidR="000F025C" w:rsidRPr="000F025C" w:rsidRDefault="000F025C" w:rsidP="000F025C">
      <w:pPr>
        <w:widowControl/>
        <w:autoSpaceDE/>
        <w:autoSpaceDN/>
        <w:spacing w:after="160" w:line="259" w:lineRule="auto"/>
        <w:rPr>
          <w:rFonts w:ascii="Times New Roman" w:eastAsia="Times New Roman" w:hAnsi="Times New Roman" w:cs="Times New Roman"/>
        </w:rPr>
      </w:pPr>
      <w:r w:rsidRPr="000F025C">
        <w:rPr>
          <w:rFonts w:ascii="Times New Roman" w:eastAsia="Times New Roman" w:hAnsi="Times New Roman" w:cs="Times New Roman"/>
          <w:u w:val="single"/>
        </w:rPr>
        <w:t>Human Resources Records</w:t>
      </w:r>
      <w:r w:rsidRPr="000F025C">
        <w:rPr>
          <w:rFonts w:ascii="Times New Roman" w:eastAsia="Times New Roman" w:hAnsi="Times New Roman" w:cs="Times New Roman"/>
          <w:u w:val="single"/>
        </w:rPr>
        <w:br/>
      </w:r>
      <w:r w:rsidRPr="000F025C">
        <w:rPr>
          <w:rFonts w:ascii="Times New Roman" w:eastAsia="Times New Roman" w:hAnsi="Times New Roman" w:cs="Times New Roman"/>
        </w:rPr>
        <w:t>Employee Payroll Records and Reports</w:t>
      </w:r>
      <w:r w:rsidRPr="000F025C">
        <w:rPr>
          <w:rFonts w:ascii="Times New Roman" w:eastAsia="Times New Roman" w:hAnsi="Times New Roman" w:cs="Times New Roman"/>
        </w:rPr>
        <w:br/>
        <w:t>Employee Personnel Records</w:t>
      </w:r>
      <w:r w:rsidRPr="000F025C">
        <w:rPr>
          <w:rFonts w:ascii="Times New Roman" w:eastAsia="Times New Roman" w:hAnsi="Times New Roman" w:cs="Times New Roman"/>
        </w:rPr>
        <w:br/>
        <w:t>Employee Timesheets and Attendance Records</w:t>
      </w:r>
      <w:r w:rsidRPr="000F025C">
        <w:rPr>
          <w:rFonts w:ascii="Times New Roman" w:eastAsia="Times New Roman" w:hAnsi="Times New Roman" w:cs="Times New Roman"/>
        </w:rPr>
        <w:br/>
        <w:t>Employee Assignments and Garnishments</w:t>
      </w:r>
      <w:r w:rsidRPr="000F025C">
        <w:rPr>
          <w:rFonts w:ascii="Times New Roman" w:eastAsia="Times New Roman" w:hAnsi="Times New Roman" w:cs="Times New Roman"/>
        </w:rPr>
        <w:br/>
        <w:t>Employee Benefit Plan Documents</w:t>
      </w:r>
      <w:r w:rsidRPr="000F025C">
        <w:rPr>
          <w:rFonts w:ascii="Times New Roman" w:eastAsia="Times New Roman" w:hAnsi="Times New Roman" w:cs="Times New Roman"/>
        </w:rPr>
        <w:br/>
        <w:t>Employee Workman’s Compensation Documents</w:t>
      </w:r>
      <w:r w:rsidRPr="000F025C">
        <w:rPr>
          <w:rFonts w:ascii="Times New Roman" w:eastAsia="Times New Roman" w:hAnsi="Times New Roman" w:cs="Times New Roman"/>
        </w:rPr>
        <w:br/>
        <w:t>Employment Applications</w:t>
      </w:r>
      <w:r w:rsidRPr="000F025C">
        <w:rPr>
          <w:rFonts w:ascii="Times New Roman" w:eastAsia="Times New Roman" w:hAnsi="Times New Roman" w:cs="Times New Roman"/>
        </w:rPr>
        <w:br/>
        <w:t>Professional Development Records</w:t>
      </w:r>
      <w:r w:rsidRPr="000F025C">
        <w:rPr>
          <w:rFonts w:ascii="Times New Roman" w:eastAsia="Times New Roman" w:hAnsi="Times New Roman" w:cs="Times New Roman"/>
        </w:rPr>
        <w:br/>
        <w:t>Fingerprint Clearance Records</w:t>
      </w:r>
      <w:r w:rsidRPr="000F025C">
        <w:rPr>
          <w:rFonts w:ascii="Times New Roman" w:eastAsia="Times New Roman" w:hAnsi="Times New Roman" w:cs="Times New Roman"/>
        </w:rPr>
        <w:br/>
        <w:t>Certification Records</w:t>
      </w:r>
      <w:r w:rsidRPr="000F025C">
        <w:rPr>
          <w:rFonts w:ascii="Times New Roman" w:eastAsia="Times New Roman" w:hAnsi="Times New Roman" w:cs="Times New Roman"/>
        </w:rPr>
        <w:br/>
        <w:t xml:space="preserve">Employment Handbooks </w:t>
      </w:r>
      <w:r w:rsidRPr="000F025C">
        <w:rPr>
          <w:rFonts w:ascii="Times New Roman" w:eastAsia="Times New Roman" w:hAnsi="Times New Roman" w:cs="Times New Roman"/>
        </w:rPr>
        <w:br/>
        <w:t>Union Contracts</w:t>
      </w:r>
    </w:p>
    <w:p w14:paraId="1ED2A20E" w14:textId="77777777" w:rsidR="000F025C" w:rsidRPr="000F025C" w:rsidRDefault="000F025C" w:rsidP="000F025C">
      <w:pPr>
        <w:widowControl/>
        <w:autoSpaceDE/>
        <w:autoSpaceDN/>
        <w:spacing w:after="160" w:line="259" w:lineRule="auto"/>
        <w:rPr>
          <w:rFonts w:ascii="Times New Roman" w:eastAsia="Times New Roman" w:hAnsi="Times New Roman" w:cs="Times New Roman"/>
        </w:rPr>
      </w:pPr>
      <w:r w:rsidRPr="000F025C">
        <w:rPr>
          <w:rFonts w:ascii="Times New Roman" w:eastAsia="Times New Roman" w:hAnsi="Times New Roman" w:cs="Times New Roman"/>
          <w:u w:val="single"/>
        </w:rPr>
        <w:lastRenderedPageBreak/>
        <w:t>Financial Records</w:t>
      </w:r>
      <w:r w:rsidRPr="000F025C">
        <w:rPr>
          <w:rFonts w:ascii="Times New Roman" w:eastAsia="Times New Roman" w:hAnsi="Times New Roman" w:cs="Times New Roman"/>
          <w:u w:val="single"/>
        </w:rPr>
        <w:br/>
      </w:r>
      <w:r w:rsidRPr="000F025C">
        <w:rPr>
          <w:rFonts w:ascii="Times New Roman" w:eastAsia="Times New Roman" w:hAnsi="Times New Roman" w:cs="Times New Roman"/>
        </w:rPr>
        <w:t>Accounts Payable Ledgers and Schedules</w:t>
      </w:r>
      <w:r w:rsidRPr="000F025C">
        <w:rPr>
          <w:rFonts w:ascii="Times New Roman" w:eastAsia="Times New Roman" w:hAnsi="Times New Roman" w:cs="Times New Roman"/>
        </w:rPr>
        <w:br/>
        <w:t>Accounts Receivable Ledgers and Schedules</w:t>
      </w:r>
      <w:r w:rsidRPr="000F025C">
        <w:rPr>
          <w:rFonts w:ascii="Times New Roman" w:eastAsia="Times New Roman" w:hAnsi="Times New Roman" w:cs="Times New Roman"/>
        </w:rPr>
        <w:br/>
        <w:t>Audit Reports of Independent Accountants</w:t>
      </w:r>
      <w:r w:rsidRPr="000F025C">
        <w:rPr>
          <w:rFonts w:ascii="Times New Roman" w:eastAsia="Times New Roman" w:hAnsi="Times New Roman" w:cs="Times New Roman"/>
        </w:rPr>
        <w:br/>
        <w:t xml:space="preserve">Financial Statements </w:t>
      </w:r>
      <w:r w:rsidRPr="000F025C">
        <w:rPr>
          <w:rFonts w:ascii="Times New Roman" w:eastAsia="Times New Roman" w:hAnsi="Times New Roman" w:cs="Times New Roman"/>
        </w:rPr>
        <w:br/>
        <w:t>Depreciation Schedules</w:t>
      </w:r>
      <w:r w:rsidRPr="000F025C">
        <w:rPr>
          <w:rFonts w:ascii="Times New Roman" w:eastAsia="Times New Roman" w:hAnsi="Times New Roman" w:cs="Times New Roman"/>
        </w:rPr>
        <w:br/>
        <w:t>Bank Statements &amp; Reconciliations</w:t>
      </w:r>
      <w:r w:rsidRPr="000F025C">
        <w:rPr>
          <w:rFonts w:ascii="Times New Roman" w:eastAsia="Times New Roman" w:hAnsi="Times New Roman" w:cs="Times New Roman"/>
        </w:rPr>
        <w:br/>
        <w:t xml:space="preserve">Cancelled Checks </w:t>
      </w:r>
      <w:r w:rsidRPr="000F025C">
        <w:rPr>
          <w:rFonts w:ascii="Times New Roman" w:eastAsia="Times New Roman" w:hAnsi="Times New Roman" w:cs="Times New Roman"/>
        </w:rPr>
        <w:br/>
        <w:t xml:space="preserve">Cash Receipts and Disbursements </w:t>
      </w:r>
      <w:r w:rsidRPr="000F025C">
        <w:rPr>
          <w:rFonts w:ascii="Times New Roman" w:eastAsia="Times New Roman" w:hAnsi="Times New Roman" w:cs="Times New Roman"/>
        </w:rPr>
        <w:br/>
        <w:t xml:space="preserve">Expense Analyses &amp; Distribution Schedules </w:t>
      </w:r>
      <w:r w:rsidRPr="000F025C">
        <w:rPr>
          <w:rFonts w:ascii="Times New Roman" w:eastAsia="Times New Roman" w:hAnsi="Times New Roman" w:cs="Times New Roman"/>
        </w:rPr>
        <w:br/>
        <w:t>Fixed Asset Records &amp; Appraisals</w:t>
      </w:r>
      <w:r w:rsidRPr="000F025C">
        <w:rPr>
          <w:rFonts w:ascii="Times New Roman" w:eastAsia="Times New Roman" w:hAnsi="Times New Roman" w:cs="Times New Roman"/>
        </w:rPr>
        <w:br/>
        <w:t xml:space="preserve">General Ledgers </w:t>
      </w:r>
      <w:r w:rsidRPr="000F025C">
        <w:rPr>
          <w:rFonts w:ascii="Times New Roman" w:eastAsia="Times New Roman" w:hAnsi="Times New Roman" w:cs="Times New Roman"/>
        </w:rPr>
        <w:br/>
        <w:t xml:space="preserve">W-2 / W-4 / 1099 Forms, etc. </w:t>
      </w:r>
      <w:r w:rsidRPr="000F025C">
        <w:rPr>
          <w:rFonts w:ascii="Times New Roman" w:eastAsia="Times New Roman" w:hAnsi="Times New Roman" w:cs="Times New Roman"/>
        </w:rPr>
        <w:br/>
        <w:t>Banking agreements</w:t>
      </w:r>
      <w:r w:rsidRPr="000F025C">
        <w:rPr>
          <w:rFonts w:ascii="Times New Roman" w:eastAsia="Times New Roman" w:hAnsi="Times New Roman" w:cs="Times New Roman"/>
        </w:rPr>
        <w:br/>
        <w:t>Vendor invoices</w:t>
      </w:r>
      <w:r w:rsidRPr="000F025C">
        <w:rPr>
          <w:rFonts w:ascii="Times New Roman" w:eastAsia="Times New Roman" w:hAnsi="Times New Roman" w:cs="Times New Roman"/>
        </w:rPr>
        <w:br/>
        <w:t>Tax Returns and Correspondence</w:t>
      </w:r>
    </w:p>
    <w:p w14:paraId="119FA9DD" w14:textId="77777777" w:rsidR="000F025C" w:rsidRPr="000F025C" w:rsidRDefault="000F025C" w:rsidP="000F025C">
      <w:pPr>
        <w:widowControl/>
        <w:autoSpaceDE/>
        <w:autoSpaceDN/>
        <w:spacing w:after="160" w:line="259" w:lineRule="auto"/>
        <w:rPr>
          <w:rFonts w:ascii="Times New Roman" w:eastAsia="Times New Roman" w:hAnsi="Times New Roman" w:cs="Times New Roman"/>
        </w:rPr>
      </w:pPr>
      <w:r w:rsidRPr="000F025C">
        <w:rPr>
          <w:rFonts w:ascii="Times New Roman" w:eastAsia="Times New Roman" w:hAnsi="Times New Roman" w:cs="Times New Roman"/>
          <w:u w:val="single"/>
        </w:rPr>
        <w:t>Insurance Records</w:t>
      </w:r>
      <w:r w:rsidRPr="000F025C">
        <w:rPr>
          <w:rFonts w:ascii="Times New Roman" w:eastAsia="Times New Roman" w:hAnsi="Times New Roman" w:cs="Times New Roman"/>
          <w:u w:val="single"/>
        </w:rPr>
        <w:br/>
      </w:r>
      <w:r w:rsidRPr="000F025C">
        <w:rPr>
          <w:rFonts w:ascii="Times New Roman" w:eastAsia="Times New Roman" w:hAnsi="Times New Roman" w:cs="Times New Roman"/>
        </w:rPr>
        <w:t>Insurance Policies</w:t>
      </w:r>
      <w:r w:rsidRPr="000F025C">
        <w:rPr>
          <w:rFonts w:ascii="Times New Roman" w:eastAsia="Times New Roman" w:hAnsi="Times New Roman" w:cs="Times New Roman"/>
        </w:rPr>
        <w:br/>
        <w:t>Accident Reports and Claims</w:t>
      </w:r>
    </w:p>
    <w:p w14:paraId="35442E4C" w14:textId="77777777" w:rsidR="000F025C" w:rsidRPr="000F025C" w:rsidRDefault="000F025C" w:rsidP="000F025C">
      <w:pPr>
        <w:widowControl/>
        <w:autoSpaceDE/>
        <w:autoSpaceDN/>
        <w:spacing w:after="160" w:line="259" w:lineRule="auto"/>
        <w:rPr>
          <w:rFonts w:ascii="Times New Roman" w:eastAsia="Times New Roman" w:hAnsi="Times New Roman" w:cs="Times New Roman"/>
        </w:rPr>
      </w:pPr>
      <w:r w:rsidRPr="000F025C">
        <w:rPr>
          <w:rFonts w:ascii="Times New Roman" w:eastAsia="Times New Roman" w:hAnsi="Times New Roman" w:cs="Times New Roman"/>
          <w:u w:val="single"/>
        </w:rPr>
        <w:t>Student Records</w:t>
      </w:r>
      <w:r w:rsidRPr="000F025C">
        <w:rPr>
          <w:rFonts w:ascii="Times New Roman" w:eastAsia="Times New Roman" w:hAnsi="Times New Roman" w:cs="Times New Roman"/>
          <w:u w:val="single"/>
        </w:rPr>
        <w:br/>
      </w:r>
      <w:r w:rsidRPr="000F025C">
        <w:rPr>
          <w:rFonts w:ascii="Times New Roman" w:eastAsia="Times New Roman" w:hAnsi="Times New Roman" w:cs="Times New Roman"/>
        </w:rPr>
        <w:t xml:space="preserve">Student Cumulative Education Records </w:t>
      </w:r>
      <w:r w:rsidRPr="000F025C">
        <w:rPr>
          <w:rFonts w:ascii="Times New Roman" w:eastAsia="Times New Roman" w:hAnsi="Times New Roman" w:cs="Times New Roman"/>
        </w:rPr>
        <w:br/>
        <w:t>Examination Test Results</w:t>
      </w:r>
      <w:r w:rsidRPr="000F025C">
        <w:rPr>
          <w:rFonts w:ascii="Times New Roman" w:eastAsia="Times New Roman" w:hAnsi="Times New Roman" w:cs="Times New Roman"/>
        </w:rPr>
        <w:br/>
        <w:t>Application, Lottery and Enrollment Documents</w:t>
      </w:r>
      <w:r w:rsidRPr="000F025C">
        <w:rPr>
          <w:rFonts w:ascii="Times New Roman" w:eastAsia="Times New Roman" w:hAnsi="Times New Roman" w:cs="Times New Roman"/>
        </w:rPr>
        <w:br/>
        <w:t>Attendance Records</w:t>
      </w:r>
      <w:r w:rsidRPr="000F025C">
        <w:rPr>
          <w:rFonts w:ascii="Times New Roman" w:eastAsia="Times New Roman" w:hAnsi="Times New Roman" w:cs="Times New Roman"/>
        </w:rPr>
        <w:br/>
        <w:t>Disciplinary Records</w:t>
      </w:r>
      <w:r w:rsidRPr="000F025C">
        <w:rPr>
          <w:rFonts w:ascii="Times New Roman" w:eastAsia="Times New Roman" w:hAnsi="Times New Roman" w:cs="Times New Roman"/>
        </w:rPr>
        <w:br/>
        <w:t xml:space="preserve">Health Records </w:t>
      </w:r>
    </w:p>
    <w:p w14:paraId="3D0BFF4F" w14:textId="77777777" w:rsidR="004616CA" w:rsidRDefault="004616CA" w:rsidP="000F025C">
      <w:pPr>
        <w:pStyle w:val="BodyText"/>
        <w:spacing w:before="4"/>
        <w:ind w:left="180"/>
        <w:rPr>
          <w:rFonts w:ascii="Times New Roman"/>
          <w:sz w:val="23"/>
        </w:rPr>
      </w:pPr>
    </w:p>
    <w:p w14:paraId="3C8862DD" w14:textId="6D58B565" w:rsidR="0065081E" w:rsidRDefault="0065081E">
      <w:pPr>
        <w:pStyle w:val="BodyText"/>
        <w:spacing w:before="4"/>
        <w:rPr>
          <w:rFonts w:ascii="Times New Roman"/>
          <w:sz w:val="23"/>
        </w:rPr>
      </w:pPr>
    </w:p>
    <w:p w14:paraId="574584DC" w14:textId="77777777" w:rsidR="0065081E" w:rsidRDefault="0065081E">
      <w:pPr>
        <w:pStyle w:val="BodyText"/>
        <w:spacing w:before="4"/>
        <w:rPr>
          <w:rFonts w:ascii="Times New Roman"/>
          <w:sz w:val="23"/>
        </w:rPr>
      </w:pPr>
    </w:p>
    <w:p w14:paraId="2106DE31" w14:textId="77777777" w:rsidR="0065081E" w:rsidRDefault="0065081E">
      <w:pPr>
        <w:pStyle w:val="BodyText"/>
        <w:spacing w:before="4"/>
        <w:rPr>
          <w:rFonts w:ascii="Times New Roman"/>
          <w:sz w:val="23"/>
        </w:rPr>
      </w:pPr>
    </w:p>
    <w:sectPr w:rsidR="0065081E">
      <w:type w:val="continuous"/>
      <w:pgSz w:w="12240" w:h="15840"/>
      <w:pgMar w:top="740" w:right="9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18"/>
    <w:rsid w:val="000F025C"/>
    <w:rsid w:val="004616CA"/>
    <w:rsid w:val="004B20B8"/>
    <w:rsid w:val="00606BE9"/>
    <w:rsid w:val="0065081E"/>
    <w:rsid w:val="00912ACA"/>
    <w:rsid w:val="00D81D50"/>
    <w:rsid w:val="00DE5518"/>
    <w:rsid w:val="00F9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9FCD"/>
  <w15:docId w15:val="{CC784281-BDBD-4D54-A744-177938E1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00.%20CURRENT%20FOLDERS%202021\BOT2\BOT2%20ltrh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BOT2 ltrhd Template</Template>
  <TotalTime>1</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TRCS 2 Revised Holiday Schedule Letter</dc:title>
  <dc:creator>Rebekah Oakes</dc:creator>
  <cp:lastModifiedBy>Rebekah Oakes</cp:lastModifiedBy>
  <cp:revision>2</cp:revision>
  <dcterms:created xsi:type="dcterms:W3CDTF">2022-01-11T20:42:00Z</dcterms:created>
  <dcterms:modified xsi:type="dcterms:W3CDTF">2022-01-11T20:42:00Z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Pages</vt:lpwstr>
  </property>
  <property fmtid="{D5CDD505-2E9C-101B-9397-08002B2CF9AE}" pid="4" name="LastSaved">
    <vt:filetime>2020-11-03T00:00:00Z</vt:filetime>
  </property>
</Properties>
</file>